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2B" w:rsidRDefault="008B7C2B" w:rsidP="008B7C2B">
      <w:pPr>
        <w:pStyle w:val="L1"/>
        <w:snapToGrid w:val="0"/>
        <w:spacing w:line="240" w:lineRule="auto"/>
        <w:jc w:val="left"/>
        <w:rPr>
          <w:b w:val="0"/>
          <w:sz w:val="24"/>
        </w:rPr>
      </w:pPr>
      <w:bookmarkStart w:id="0" w:name="_Toc345508166"/>
      <w:bookmarkStart w:id="1" w:name="_Toc149140963"/>
      <w:r w:rsidRPr="00E814E0">
        <w:rPr>
          <w:rFonts w:hint="eastAsia"/>
          <w:b w:val="0"/>
          <w:sz w:val="24"/>
        </w:rPr>
        <w:t>【附錄一】</w:t>
      </w:r>
      <w:bookmarkEnd w:id="0"/>
      <w:bookmarkEnd w:id="1"/>
    </w:p>
    <w:p w:rsidR="008B7C2B" w:rsidRPr="00BF1DA7" w:rsidRDefault="008B7C2B" w:rsidP="008B7C2B">
      <w:pPr>
        <w:snapToGrid w:val="0"/>
        <w:spacing w:beforeLines="100" w:before="360" w:afterLines="50" w:after="180"/>
        <w:jc w:val="center"/>
        <w:rPr>
          <w:rStyle w:val="L10"/>
          <w:rFonts w:ascii="標楷體" w:hAnsi="標楷體"/>
          <w:sz w:val="32"/>
          <w:szCs w:val="26"/>
        </w:rPr>
      </w:pPr>
      <w:bookmarkStart w:id="2" w:name="_Toc149140964"/>
      <w:r w:rsidRPr="00BF1DA7">
        <w:rPr>
          <w:rStyle w:val="L10"/>
          <w:rFonts w:hint="eastAsia"/>
          <w:sz w:val="32"/>
          <w:szCs w:val="26"/>
        </w:rPr>
        <w:t>國立東華大學招生</w:t>
      </w:r>
      <w:proofErr w:type="gramStart"/>
      <w:r w:rsidRPr="00BF1DA7">
        <w:rPr>
          <w:rStyle w:val="L10"/>
          <w:rFonts w:hint="eastAsia"/>
          <w:sz w:val="32"/>
          <w:szCs w:val="26"/>
        </w:rPr>
        <w:t>考試考審委員</w:t>
      </w:r>
      <w:proofErr w:type="gramEnd"/>
      <w:r w:rsidRPr="00BF1DA7">
        <w:rPr>
          <w:rStyle w:val="L10"/>
          <w:rFonts w:hint="eastAsia"/>
          <w:sz w:val="32"/>
          <w:szCs w:val="26"/>
        </w:rPr>
        <w:t>聘任及成績登錄注意事項</w:t>
      </w:r>
      <w:bookmarkEnd w:id="2"/>
    </w:p>
    <w:p w:rsidR="008B7C2B" w:rsidRDefault="008B7C2B" w:rsidP="008B7C2B">
      <w:pPr>
        <w:spacing w:line="240" w:lineRule="exact"/>
        <w:jc w:val="right"/>
        <w:rPr>
          <w:rFonts w:eastAsia="標楷體" w:hAnsi="標楷體"/>
          <w:sz w:val="20"/>
        </w:rPr>
      </w:pPr>
      <w:r w:rsidRPr="00DD4843">
        <w:rPr>
          <w:rFonts w:eastAsia="標楷體" w:hint="eastAsia"/>
          <w:sz w:val="20"/>
        </w:rPr>
        <w:t>102</w:t>
      </w:r>
      <w:r w:rsidRPr="00DD4843">
        <w:rPr>
          <w:rFonts w:eastAsia="標楷體"/>
          <w:sz w:val="20"/>
        </w:rPr>
        <w:t>.</w:t>
      </w:r>
      <w:r w:rsidRPr="00DD4843">
        <w:rPr>
          <w:rFonts w:eastAsia="標楷體" w:hint="eastAsia"/>
          <w:sz w:val="20"/>
        </w:rPr>
        <w:t>03</w:t>
      </w:r>
      <w:r w:rsidRPr="00DD4843">
        <w:rPr>
          <w:rFonts w:eastAsia="標楷體"/>
          <w:sz w:val="20"/>
        </w:rPr>
        <w:t>.</w:t>
      </w:r>
      <w:r w:rsidRPr="00DD4843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7</w:t>
      </w:r>
      <w:r w:rsidRPr="00DD4843">
        <w:rPr>
          <w:rFonts w:eastAsia="標楷體" w:hint="eastAsia"/>
          <w:sz w:val="20"/>
        </w:rPr>
        <w:t>本校</w:t>
      </w:r>
      <w:r w:rsidRPr="00DD4843">
        <w:rPr>
          <w:rFonts w:eastAsia="標楷體" w:hint="eastAsia"/>
          <w:sz w:val="20"/>
        </w:rPr>
        <w:t>102</w:t>
      </w:r>
      <w:r w:rsidRPr="00DD4843">
        <w:rPr>
          <w:rFonts w:eastAsia="標楷體" w:hint="eastAsia"/>
          <w:sz w:val="20"/>
        </w:rPr>
        <w:t>學年度研究所招生委員會第二次會議</w:t>
      </w:r>
      <w:r w:rsidRPr="00DD4843">
        <w:rPr>
          <w:rFonts w:eastAsia="標楷體" w:hAnsi="標楷體"/>
          <w:sz w:val="20"/>
        </w:rPr>
        <w:t>修正</w:t>
      </w:r>
    </w:p>
    <w:p w:rsidR="008B7C2B" w:rsidRDefault="008B7C2B" w:rsidP="008B7C2B">
      <w:pPr>
        <w:spacing w:line="240" w:lineRule="exact"/>
        <w:jc w:val="right"/>
        <w:rPr>
          <w:rFonts w:eastAsia="標楷體" w:hAnsi="標楷體"/>
          <w:sz w:val="20"/>
        </w:rPr>
      </w:pPr>
      <w:r w:rsidRPr="00DD4843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4</w:t>
      </w:r>
      <w:r w:rsidRPr="00DD4843">
        <w:rPr>
          <w:rFonts w:eastAsia="標楷體"/>
          <w:sz w:val="20"/>
        </w:rPr>
        <w:t>.</w:t>
      </w:r>
      <w:r w:rsidRPr="00DD4843">
        <w:rPr>
          <w:rFonts w:eastAsia="標楷體" w:hint="eastAsia"/>
          <w:sz w:val="20"/>
        </w:rPr>
        <w:t>0</w:t>
      </w:r>
      <w:r>
        <w:rPr>
          <w:rFonts w:eastAsia="標楷體" w:hint="eastAsia"/>
          <w:sz w:val="20"/>
        </w:rPr>
        <w:t>9</w:t>
      </w:r>
      <w:r w:rsidRPr="00DD4843">
        <w:rPr>
          <w:rFonts w:eastAsia="標楷體"/>
          <w:sz w:val="20"/>
        </w:rPr>
        <w:t>.</w:t>
      </w:r>
      <w:r w:rsidRPr="00DD4843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3</w:t>
      </w:r>
      <w:r w:rsidRPr="00DD4843">
        <w:rPr>
          <w:rFonts w:eastAsia="標楷體" w:hint="eastAsia"/>
          <w:sz w:val="20"/>
        </w:rPr>
        <w:t>本校</w:t>
      </w:r>
      <w:r w:rsidRPr="00DD4843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DD4843">
        <w:rPr>
          <w:rFonts w:eastAsia="標楷體" w:hint="eastAsia"/>
          <w:sz w:val="20"/>
        </w:rPr>
        <w:t>學年度</w:t>
      </w:r>
      <w:r>
        <w:rPr>
          <w:rFonts w:eastAsia="標楷體" w:hint="eastAsia"/>
          <w:sz w:val="20"/>
        </w:rPr>
        <w:t>大學部</w:t>
      </w:r>
      <w:r w:rsidRPr="00DD4843">
        <w:rPr>
          <w:rFonts w:eastAsia="標楷體" w:hint="eastAsia"/>
          <w:sz w:val="20"/>
        </w:rPr>
        <w:t>招生委員會第</w:t>
      </w:r>
      <w:r>
        <w:rPr>
          <w:rFonts w:eastAsia="標楷體" w:hint="eastAsia"/>
          <w:sz w:val="20"/>
        </w:rPr>
        <w:t>一</w:t>
      </w:r>
      <w:r w:rsidRPr="00DD4843">
        <w:rPr>
          <w:rFonts w:eastAsia="標楷體" w:hint="eastAsia"/>
          <w:sz w:val="20"/>
        </w:rPr>
        <w:t>次會議</w:t>
      </w:r>
      <w:r w:rsidRPr="00DD4843">
        <w:rPr>
          <w:rFonts w:eastAsia="標楷體" w:hAnsi="標楷體"/>
          <w:sz w:val="20"/>
        </w:rPr>
        <w:t>修正</w:t>
      </w:r>
    </w:p>
    <w:p w:rsidR="008B7C2B" w:rsidRDefault="008B7C2B" w:rsidP="008B7C2B">
      <w:pPr>
        <w:spacing w:line="240" w:lineRule="exact"/>
        <w:jc w:val="right"/>
        <w:rPr>
          <w:rFonts w:eastAsia="標楷體" w:hAnsi="標楷體"/>
          <w:sz w:val="20"/>
        </w:rPr>
      </w:pPr>
      <w:r w:rsidRPr="00EF404B">
        <w:rPr>
          <w:rFonts w:eastAsia="標楷體"/>
          <w:sz w:val="20"/>
        </w:rPr>
        <w:t>106.10.</w:t>
      </w:r>
      <w:r>
        <w:rPr>
          <w:rFonts w:eastAsia="標楷體" w:hint="eastAsia"/>
          <w:sz w:val="20"/>
        </w:rPr>
        <w:t>25</w:t>
      </w:r>
      <w:r w:rsidRPr="00DD4843">
        <w:rPr>
          <w:rFonts w:eastAsia="標楷體" w:hint="eastAsia"/>
          <w:sz w:val="20"/>
        </w:rPr>
        <w:t>本校</w:t>
      </w:r>
      <w:r w:rsidRPr="00DD4843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7</w:t>
      </w:r>
      <w:r w:rsidRPr="00DD4843">
        <w:rPr>
          <w:rFonts w:eastAsia="標楷體" w:hint="eastAsia"/>
          <w:sz w:val="20"/>
        </w:rPr>
        <w:t>學年度</w:t>
      </w:r>
      <w:r>
        <w:rPr>
          <w:rFonts w:eastAsia="標楷體" w:hint="eastAsia"/>
          <w:sz w:val="20"/>
        </w:rPr>
        <w:t>研究所</w:t>
      </w:r>
      <w:r w:rsidRPr="00DD4843">
        <w:rPr>
          <w:rFonts w:eastAsia="標楷體" w:hint="eastAsia"/>
          <w:sz w:val="20"/>
        </w:rPr>
        <w:t>招生委員會第</w:t>
      </w:r>
      <w:r>
        <w:rPr>
          <w:rFonts w:eastAsia="標楷體" w:hint="eastAsia"/>
          <w:sz w:val="20"/>
        </w:rPr>
        <w:t>一</w:t>
      </w:r>
      <w:r w:rsidRPr="00DD4843">
        <w:rPr>
          <w:rFonts w:eastAsia="標楷體" w:hint="eastAsia"/>
          <w:sz w:val="20"/>
        </w:rPr>
        <w:t>次會議</w:t>
      </w:r>
      <w:r w:rsidRPr="00DD4843">
        <w:rPr>
          <w:rFonts w:eastAsia="標楷體" w:hAnsi="標楷體"/>
          <w:sz w:val="20"/>
        </w:rPr>
        <w:t>修正</w:t>
      </w:r>
    </w:p>
    <w:p w:rsidR="008B7C2B" w:rsidRDefault="008B7C2B" w:rsidP="008B7C2B">
      <w:pPr>
        <w:spacing w:line="240" w:lineRule="exact"/>
        <w:jc w:val="right"/>
        <w:rPr>
          <w:rFonts w:eastAsia="標楷體" w:hAnsi="標楷體"/>
          <w:sz w:val="20"/>
        </w:rPr>
      </w:pP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0</w:t>
      </w:r>
      <w:r>
        <w:rPr>
          <w:rFonts w:eastAsia="標楷體" w:hint="eastAsia"/>
          <w:sz w:val="20"/>
        </w:rPr>
        <w:t>7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03</w:t>
      </w:r>
      <w:r w:rsidRPr="00EF404B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15</w:t>
      </w:r>
      <w:r w:rsidRPr="00DD4843">
        <w:rPr>
          <w:rFonts w:eastAsia="標楷體" w:hint="eastAsia"/>
          <w:sz w:val="20"/>
        </w:rPr>
        <w:t>本校</w:t>
      </w:r>
      <w:r w:rsidRPr="00DD4843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7</w:t>
      </w:r>
      <w:r w:rsidRPr="00DD4843">
        <w:rPr>
          <w:rFonts w:eastAsia="標楷體" w:hint="eastAsia"/>
          <w:sz w:val="20"/>
        </w:rPr>
        <w:t>學年度</w:t>
      </w:r>
      <w:r>
        <w:rPr>
          <w:rFonts w:eastAsia="標楷體" w:hint="eastAsia"/>
          <w:sz w:val="20"/>
        </w:rPr>
        <w:t>碩士班考試</w:t>
      </w:r>
      <w:r w:rsidRPr="00DD4843">
        <w:rPr>
          <w:rFonts w:eastAsia="標楷體" w:hint="eastAsia"/>
          <w:sz w:val="20"/>
        </w:rPr>
        <w:t>招生委員會第</w:t>
      </w:r>
      <w:r>
        <w:rPr>
          <w:rFonts w:eastAsia="標楷體" w:hint="eastAsia"/>
          <w:sz w:val="20"/>
        </w:rPr>
        <w:t>二</w:t>
      </w:r>
      <w:r w:rsidRPr="00DD4843">
        <w:rPr>
          <w:rFonts w:eastAsia="標楷體" w:hint="eastAsia"/>
          <w:sz w:val="20"/>
        </w:rPr>
        <w:t>次會議</w:t>
      </w:r>
      <w:r w:rsidRPr="00DD4843">
        <w:rPr>
          <w:rFonts w:eastAsia="標楷體" w:hAnsi="標楷體"/>
          <w:sz w:val="20"/>
        </w:rPr>
        <w:t>修正</w:t>
      </w:r>
    </w:p>
    <w:p w:rsidR="008B7C2B" w:rsidRDefault="008B7C2B" w:rsidP="008B7C2B">
      <w:pPr>
        <w:spacing w:line="240" w:lineRule="exact"/>
        <w:jc w:val="right"/>
        <w:rPr>
          <w:rFonts w:eastAsia="標楷體" w:hAnsi="標楷體"/>
          <w:sz w:val="20"/>
        </w:rPr>
      </w:pP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0</w:t>
      </w:r>
      <w:r>
        <w:rPr>
          <w:rFonts w:eastAsia="標楷體" w:hint="eastAsia"/>
          <w:sz w:val="20"/>
        </w:rPr>
        <w:t>7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EF404B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25</w:t>
      </w:r>
      <w:r w:rsidRPr="00DD4843">
        <w:rPr>
          <w:rFonts w:eastAsia="標楷體" w:hint="eastAsia"/>
          <w:sz w:val="20"/>
        </w:rPr>
        <w:t>本校</w:t>
      </w:r>
      <w:r w:rsidRPr="00DD4843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7</w:t>
      </w:r>
      <w:r w:rsidRPr="00DD4843">
        <w:rPr>
          <w:rFonts w:eastAsia="標楷體" w:hint="eastAsia"/>
          <w:sz w:val="20"/>
        </w:rPr>
        <w:t>學年度</w:t>
      </w:r>
      <w:r>
        <w:rPr>
          <w:rFonts w:eastAsia="標楷體" w:hint="eastAsia"/>
          <w:sz w:val="20"/>
        </w:rPr>
        <w:t>大學個人申請入學</w:t>
      </w:r>
      <w:r w:rsidRPr="00DD4843">
        <w:rPr>
          <w:rFonts w:eastAsia="標楷體" w:hint="eastAsia"/>
          <w:sz w:val="20"/>
        </w:rPr>
        <w:t>招生委員會第</w:t>
      </w:r>
      <w:r>
        <w:rPr>
          <w:rFonts w:eastAsia="標楷體" w:hint="eastAsia"/>
          <w:sz w:val="20"/>
        </w:rPr>
        <w:t>二</w:t>
      </w:r>
      <w:r w:rsidRPr="00DD4843">
        <w:rPr>
          <w:rFonts w:eastAsia="標楷體" w:hint="eastAsia"/>
          <w:sz w:val="20"/>
        </w:rPr>
        <w:t>次會議</w:t>
      </w:r>
      <w:r w:rsidRPr="00DD4843">
        <w:rPr>
          <w:rFonts w:eastAsia="標楷體" w:hAnsi="標楷體"/>
          <w:sz w:val="20"/>
        </w:rPr>
        <w:t>修正</w:t>
      </w:r>
    </w:p>
    <w:p w:rsidR="008B7C2B" w:rsidRDefault="008B7C2B" w:rsidP="008B7C2B">
      <w:pPr>
        <w:spacing w:line="240" w:lineRule="exact"/>
        <w:jc w:val="right"/>
        <w:rPr>
          <w:rFonts w:eastAsia="標楷體" w:hAnsi="標楷體"/>
          <w:sz w:val="20"/>
        </w:rPr>
      </w:pPr>
      <w:r w:rsidRPr="007F0B75">
        <w:rPr>
          <w:rFonts w:eastAsia="標楷體"/>
          <w:sz w:val="20"/>
        </w:rPr>
        <w:t>107.</w:t>
      </w:r>
      <w:r w:rsidRPr="007F0B75">
        <w:rPr>
          <w:rFonts w:eastAsia="標楷體"/>
          <w:sz w:val="20"/>
          <w:szCs w:val="20"/>
        </w:rPr>
        <w:t>06.13</w:t>
      </w:r>
      <w:r w:rsidRPr="007F0B75">
        <w:rPr>
          <w:rFonts w:eastAsia="標楷體" w:hint="eastAsia"/>
          <w:sz w:val="20"/>
        </w:rPr>
        <w:t>本校</w:t>
      </w:r>
      <w:r w:rsidRPr="007F0B75">
        <w:rPr>
          <w:rFonts w:eastAsia="標楷體" w:hint="eastAsia"/>
          <w:sz w:val="20"/>
        </w:rPr>
        <w:t>108</w:t>
      </w:r>
      <w:r w:rsidRPr="007F0B75">
        <w:rPr>
          <w:rFonts w:eastAsia="標楷體" w:hint="eastAsia"/>
          <w:sz w:val="20"/>
        </w:rPr>
        <w:t>學年度</w:t>
      </w:r>
      <w:r w:rsidRPr="007F0B75">
        <w:rPr>
          <w:rFonts w:eastAsia="標楷體"/>
          <w:sz w:val="20"/>
        </w:rPr>
        <w:t>博</w:t>
      </w:r>
      <w:r w:rsidRPr="007F0B75">
        <w:rPr>
          <w:rFonts w:eastAsia="標楷體" w:hint="eastAsia"/>
          <w:sz w:val="20"/>
        </w:rPr>
        <w:t>士班</w:t>
      </w:r>
      <w:r w:rsidRPr="007F0B75">
        <w:rPr>
          <w:rFonts w:eastAsia="標楷體"/>
          <w:sz w:val="20"/>
        </w:rPr>
        <w:t>、</w:t>
      </w:r>
      <w:proofErr w:type="gramStart"/>
      <w:r w:rsidRPr="007F0B75">
        <w:rPr>
          <w:rFonts w:eastAsia="標楷體"/>
          <w:sz w:val="20"/>
        </w:rPr>
        <w:t>碩士班</w:t>
      </w:r>
      <w:r w:rsidRPr="007F0B75">
        <w:rPr>
          <w:rFonts w:eastAsia="標楷體" w:hint="eastAsia"/>
          <w:sz w:val="20"/>
        </w:rPr>
        <w:t>暨碩士</w:t>
      </w:r>
      <w:proofErr w:type="gramEnd"/>
      <w:r w:rsidRPr="007F0B75">
        <w:rPr>
          <w:rFonts w:eastAsia="標楷體" w:hint="eastAsia"/>
          <w:sz w:val="20"/>
        </w:rPr>
        <w:t>學位學程</w:t>
      </w:r>
      <w:r w:rsidRPr="007F0B75">
        <w:rPr>
          <w:rFonts w:eastAsia="標楷體"/>
          <w:sz w:val="20"/>
        </w:rPr>
        <w:t>甄試</w:t>
      </w:r>
      <w:r w:rsidRPr="007F0B75">
        <w:rPr>
          <w:rFonts w:eastAsia="標楷體" w:hint="eastAsia"/>
          <w:sz w:val="20"/>
        </w:rPr>
        <w:t>招生委員會第一次會議</w:t>
      </w:r>
      <w:r w:rsidRPr="007F0B75">
        <w:rPr>
          <w:rFonts w:eastAsia="標楷體" w:hAnsi="標楷體"/>
          <w:sz w:val="20"/>
        </w:rPr>
        <w:t>修正</w:t>
      </w:r>
    </w:p>
    <w:p w:rsidR="008B7C2B" w:rsidRDefault="008B7C2B" w:rsidP="008B7C2B">
      <w:pPr>
        <w:spacing w:line="240" w:lineRule="exact"/>
        <w:jc w:val="right"/>
        <w:rPr>
          <w:rFonts w:eastAsia="標楷體" w:hAnsi="標楷體"/>
          <w:sz w:val="20"/>
        </w:rPr>
      </w:pP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0</w:t>
      </w:r>
      <w:r>
        <w:rPr>
          <w:rFonts w:eastAsia="標楷體" w:hint="eastAsia"/>
          <w:sz w:val="20"/>
        </w:rPr>
        <w:t>9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EF404B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29</w:t>
      </w:r>
      <w:r w:rsidRPr="00DD4843">
        <w:rPr>
          <w:rFonts w:eastAsia="標楷體" w:hint="eastAsia"/>
          <w:sz w:val="20"/>
        </w:rPr>
        <w:t>本校</w:t>
      </w:r>
      <w:r w:rsidRPr="00DD4843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9</w:t>
      </w:r>
      <w:r w:rsidRPr="00DD4843">
        <w:rPr>
          <w:rFonts w:eastAsia="標楷體" w:hint="eastAsia"/>
          <w:sz w:val="20"/>
        </w:rPr>
        <w:t>學年度</w:t>
      </w:r>
      <w:r>
        <w:rPr>
          <w:rFonts w:eastAsia="標楷體" w:hint="eastAsia"/>
          <w:sz w:val="20"/>
        </w:rPr>
        <w:t>大學個人申請入學</w:t>
      </w:r>
      <w:r w:rsidRPr="00DD4843">
        <w:rPr>
          <w:rFonts w:eastAsia="標楷體" w:hint="eastAsia"/>
          <w:sz w:val="20"/>
        </w:rPr>
        <w:t>招生委員會第</w:t>
      </w:r>
      <w:r>
        <w:rPr>
          <w:rFonts w:eastAsia="標楷體" w:hint="eastAsia"/>
          <w:sz w:val="20"/>
        </w:rPr>
        <w:t>二</w:t>
      </w:r>
      <w:r w:rsidRPr="00DD4843">
        <w:rPr>
          <w:rFonts w:eastAsia="標楷體" w:hint="eastAsia"/>
          <w:sz w:val="20"/>
        </w:rPr>
        <w:t>次會議</w:t>
      </w:r>
      <w:r w:rsidRPr="00DD4843">
        <w:rPr>
          <w:rFonts w:eastAsia="標楷體" w:hAnsi="標楷體"/>
          <w:sz w:val="20"/>
        </w:rPr>
        <w:t>修正</w:t>
      </w:r>
    </w:p>
    <w:p w:rsidR="008B7C2B" w:rsidRPr="007F0B75" w:rsidRDefault="008B7C2B" w:rsidP="008B7C2B">
      <w:pPr>
        <w:spacing w:line="240" w:lineRule="exact"/>
        <w:jc w:val="right"/>
        <w:rPr>
          <w:rFonts w:eastAsia="標楷體"/>
          <w:sz w:val="20"/>
        </w:rPr>
      </w:pP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10.11.10</w:t>
      </w:r>
      <w:r>
        <w:rPr>
          <w:rFonts w:eastAsia="標楷體" w:hAnsi="標楷體" w:hint="eastAsia"/>
          <w:sz w:val="20"/>
        </w:rPr>
        <w:t>本校</w:t>
      </w:r>
      <w:r>
        <w:rPr>
          <w:rFonts w:eastAsia="標楷體"/>
          <w:sz w:val="20"/>
        </w:rPr>
        <w:t>111</w:t>
      </w:r>
      <w:r w:rsidRPr="007F0B75">
        <w:rPr>
          <w:rFonts w:eastAsia="標楷體" w:hint="eastAsia"/>
          <w:sz w:val="20"/>
        </w:rPr>
        <w:t>學年度</w:t>
      </w:r>
      <w:r w:rsidRPr="007F0B75">
        <w:rPr>
          <w:rFonts w:eastAsia="標楷體"/>
          <w:sz w:val="20"/>
        </w:rPr>
        <w:t>博</w:t>
      </w:r>
      <w:r w:rsidRPr="007F0B75">
        <w:rPr>
          <w:rFonts w:eastAsia="標楷體" w:hint="eastAsia"/>
          <w:sz w:val="20"/>
        </w:rPr>
        <w:t>士班</w:t>
      </w:r>
      <w:r w:rsidRPr="007F0B75">
        <w:rPr>
          <w:rFonts w:eastAsia="標楷體"/>
          <w:sz w:val="20"/>
        </w:rPr>
        <w:t>、</w:t>
      </w:r>
      <w:proofErr w:type="gramStart"/>
      <w:r w:rsidRPr="007F0B75">
        <w:rPr>
          <w:rFonts w:eastAsia="標楷體"/>
          <w:sz w:val="20"/>
        </w:rPr>
        <w:t>碩士班</w:t>
      </w:r>
      <w:r w:rsidRPr="007F0B75">
        <w:rPr>
          <w:rFonts w:eastAsia="標楷體" w:hint="eastAsia"/>
          <w:sz w:val="20"/>
        </w:rPr>
        <w:t>暨碩士</w:t>
      </w:r>
      <w:proofErr w:type="gramEnd"/>
      <w:r w:rsidRPr="007F0B75">
        <w:rPr>
          <w:rFonts w:eastAsia="標楷體" w:hint="eastAsia"/>
          <w:sz w:val="20"/>
        </w:rPr>
        <w:t>學位學程</w:t>
      </w:r>
      <w:r w:rsidRPr="007F0B75">
        <w:rPr>
          <w:rFonts w:eastAsia="標楷體"/>
          <w:sz w:val="20"/>
        </w:rPr>
        <w:t>甄試</w:t>
      </w:r>
      <w:r w:rsidRPr="007F0B75">
        <w:rPr>
          <w:rFonts w:eastAsia="標楷體" w:hint="eastAsia"/>
          <w:sz w:val="20"/>
        </w:rPr>
        <w:t>招生委員會第</w:t>
      </w:r>
      <w:r>
        <w:rPr>
          <w:rFonts w:eastAsia="標楷體" w:hint="eastAsia"/>
          <w:sz w:val="20"/>
        </w:rPr>
        <w:t>二</w:t>
      </w:r>
      <w:r w:rsidRPr="007F0B75">
        <w:rPr>
          <w:rFonts w:eastAsia="標楷體" w:hint="eastAsia"/>
          <w:sz w:val="20"/>
        </w:rPr>
        <w:t>次會議</w:t>
      </w:r>
      <w:r w:rsidRPr="007F0B75">
        <w:rPr>
          <w:rFonts w:eastAsia="標楷體" w:hAnsi="標楷體"/>
          <w:sz w:val="20"/>
        </w:rPr>
        <w:t>修正</w:t>
      </w:r>
    </w:p>
    <w:p w:rsidR="008B7C2B" w:rsidRDefault="008B7C2B" w:rsidP="008B7C2B">
      <w:pPr>
        <w:pStyle w:val="a3"/>
        <w:widowControl/>
        <w:numPr>
          <w:ilvl w:val="0"/>
          <w:numId w:val="1"/>
        </w:numPr>
        <w:snapToGrid w:val="0"/>
        <w:spacing w:beforeLines="100" w:before="360"/>
        <w:ind w:leftChars="0" w:left="567" w:hanging="567"/>
        <w:jc w:val="both"/>
        <w:rPr>
          <w:rFonts w:eastAsia="標楷體" w:hAnsi="標楷體"/>
          <w:sz w:val="26"/>
          <w:szCs w:val="26"/>
        </w:rPr>
      </w:pPr>
      <w:r w:rsidRPr="00183EEA">
        <w:rPr>
          <w:rFonts w:eastAsia="標楷體" w:hAnsi="標楷體"/>
          <w:sz w:val="26"/>
          <w:szCs w:val="26"/>
        </w:rPr>
        <w:t>除新設系所及性質特殊之系所（含運動、藝術）外，</w:t>
      </w:r>
      <w:proofErr w:type="gramStart"/>
      <w:r w:rsidRPr="00183EEA">
        <w:rPr>
          <w:rFonts w:eastAsia="標楷體" w:hAnsi="標楷體"/>
          <w:sz w:val="26"/>
          <w:szCs w:val="26"/>
        </w:rPr>
        <w:t>各項考審委員</w:t>
      </w:r>
      <w:proofErr w:type="gramEnd"/>
      <w:r w:rsidRPr="00183EEA">
        <w:rPr>
          <w:rFonts w:eastAsia="標楷體" w:hAnsi="標楷體"/>
          <w:sz w:val="26"/>
          <w:szCs w:val="26"/>
        </w:rPr>
        <w:t>分別由招生相關系所主管，聘請本校專任</w:t>
      </w:r>
      <w:r w:rsidRPr="00183EEA">
        <w:rPr>
          <w:rFonts w:eastAsia="標楷體" w:hAnsi="標楷體" w:hint="eastAsia"/>
          <w:sz w:val="26"/>
          <w:szCs w:val="26"/>
        </w:rPr>
        <w:t>（案）</w:t>
      </w:r>
      <w:r w:rsidRPr="00183EEA">
        <w:rPr>
          <w:rFonts w:eastAsia="標楷體" w:hAnsi="標楷體"/>
          <w:sz w:val="26"/>
          <w:szCs w:val="26"/>
        </w:rPr>
        <w:t>助理教授級以上之教師擔任。</w:t>
      </w:r>
    </w:p>
    <w:p w:rsidR="008B7C2B" w:rsidRPr="00BF1DA7" w:rsidRDefault="008B7C2B" w:rsidP="008B7C2B">
      <w:pPr>
        <w:pStyle w:val="a3"/>
        <w:widowControl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eastAsia="標楷體" w:hAnsi="標楷體"/>
          <w:sz w:val="26"/>
          <w:szCs w:val="26"/>
        </w:rPr>
      </w:pPr>
      <w:r w:rsidRPr="00BF1DA7">
        <w:rPr>
          <w:rFonts w:eastAsia="標楷體" w:hAnsi="標楷體"/>
          <w:color w:val="0000FF"/>
          <w:sz w:val="26"/>
          <w:szCs w:val="26"/>
        </w:rPr>
        <w:t>凡有下列情形之</w:t>
      </w:r>
      <w:proofErr w:type="gramStart"/>
      <w:r w:rsidRPr="00BF1DA7">
        <w:rPr>
          <w:rFonts w:eastAsia="標楷體" w:hAnsi="標楷體"/>
          <w:color w:val="0000FF"/>
          <w:sz w:val="26"/>
          <w:szCs w:val="26"/>
        </w:rPr>
        <w:t>一</w:t>
      </w:r>
      <w:proofErr w:type="gramEnd"/>
      <w:r w:rsidRPr="00BF1DA7">
        <w:rPr>
          <w:rFonts w:eastAsia="標楷體" w:hAnsi="標楷體"/>
          <w:color w:val="0000FF"/>
          <w:sz w:val="26"/>
          <w:szCs w:val="26"/>
        </w:rPr>
        <w:t>者，不得聘為</w:t>
      </w:r>
      <w:proofErr w:type="gramStart"/>
      <w:r w:rsidRPr="00BF1DA7">
        <w:rPr>
          <w:rFonts w:eastAsia="標楷體" w:hAnsi="標楷體"/>
          <w:color w:val="0000FF"/>
          <w:sz w:val="26"/>
          <w:szCs w:val="26"/>
        </w:rPr>
        <w:t>各項考審委員</w:t>
      </w:r>
      <w:proofErr w:type="gramEnd"/>
      <w:r w:rsidRPr="00BF1DA7">
        <w:rPr>
          <w:rFonts w:eastAsia="標楷體" w:hAnsi="標楷體"/>
          <w:color w:val="0000FF"/>
          <w:sz w:val="26"/>
          <w:szCs w:val="26"/>
        </w:rPr>
        <w:t>：</w:t>
      </w:r>
    </w:p>
    <w:p w:rsidR="008B7C2B" w:rsidRPr="00BF1DA7" w:rsidRDefault="008B7C2B" w:rsidP="008B7C2B">
      <w:pPr>
        <w:pStyle w:val="a3"/>
        <w:numPr>
          <w:ilvl w:val="0"/>
          <w:numId w:val="2"/>
        </w:numPr>
        <w:snapToGrid w:val="0"/>
        <w:spacing w:beforeLines="13" w:before="46" w:afterLines="13" w:after="46"/>
        <w:ind w:leftChars="0" w:left="1134" w:hanging="567"/>
        <w:jc w:val="both"/>
        <w:rPr>
          <w:rFonts w:eastAsia="標楷體"/>
          <w:color w:val="0000FF"/>
          <w:sz w:val="26"/>
          <w:szCs w:val="26"/>
        </w:rPr>
      </w:pPr>
      <w:bookmarkStart w:id="3" w:name="_GoBack"/>
      <w:bookmarkEnd w:id="3"/>
      <w:r w:rsidRPr="00183EEA">
        <w:rPr>
          <w:rFonts w:eastAsia="標楷體" w:hAnsi="標楷體"/>
          <w:color w:val="0000FF"/>
          <w:sz w:val="26"/>
          <w:szCs w:val="26"/>
        </w:rPr>
        <w:t>有直系親屬、配偶或三親等以內親屬報考相關</w:t>
      </w:r>
      <w:proofErr w:type="gramStart"/>
      <w:r w:rsidRPr="00183EEA">
        <w:rPr>
          <w:rFonts w:eastAsia="標楷體" w:hAnsi="標楷體"/>
          <w:color w:val="0000FF"/>
          <w:sz w:val="26"/>
          <w:szCs w:val="26"/>
        </w:rPr>
        <w:t>系所者</w:t>
      </w:r>
      <w:proofErr w:type="gramEnd"/>
      <w:r w:rsidRPr="00183EEA">
        <w:rPr>
          <w:rFonts w:eastAsia="標楷體" w:hAnsi="標楷體"/>
          <w:color w:val="0000FF"/>
          <w:sz w:val="26"/>
          <w:szCs w:val="26"/>
        </w:rPr>
        <w:t>。</w:t>
      </w:r>
    </w:p>
    <w:p w:rsidR="008B7C2B" w:rsidRPr="00BF1DA7" w:rsidRDefault="008B7C2B" w:rsidP="008B7C2B">
      <w:pPr>
        <w:pStyle w:val="a3"/>
        <w:numPr>
          <w:ilvl w:val="0"/>
          <w:numId w:val="2"/>
        </w:numPr>
        <w:snapToGrid w:val="0"/>
        <w:spacing w:beforeLines="13" w:before="46" w:afterLines="13" w:after="46"/>
        <w:ind w:leftChars="0" w:left="1134" w:hanging="567"/>
        <w:jc w:val="both"/>
        <w:rPr>
          <w:rFonts w:eastAsia="標楷體"/>
          <w:color w:val="0000FF"/>
          <w:sz w:val="26"/>
          <w:szCs w:val="26"/>
        </w:rPr>
      </w:pPr>
      <w:r w:rsidRPr="00BF1DA7">
        <w:rPr>
          <w:rFonts w:eastAsia="標楷體" w:hAnsi="標楷體"/>
          <w:color w:val="0000FF"/>
          <w:sz w:val="26"/>
          <w:szCs w:val="26"/>
        </w:rPr>
        <w:t>與特定考生有金錢或其他利益關係，可能影響評分公正者。</w:t>
      </w:r>
    </w:p>
    <w:p w:rsidR="008B7C2B" w:rsidRPr="00BF1DA7" w:rsidRDefault="008B7C2B" w:rsidP="008B7C2B">
      <w:pPr>
        <w:pStyle w:val="a3"/>
        <w:numPr>
          <w:ilvl w:val="0"/>
          <w:numId w:val="2"/>
        </w:numPr>
        <w:snapToGrid w:val="0"/>
        <w:spacing w:beforeLines="13" w:before="46" w:afterLines="13" w:after="46"/>
        <w:ind w:leftChars="0" w:left="1134" w:hanging="567"/>
        <w:jc w:val="both"/>
        <w:rPr>
          <w:rFonts w:eastAsia="標楷體"/>
          <w:color w:val="0000FF"/>
          <w:sz w:val="26"/>
          <w:szCs w:val="26"/>
        </w:rPr>
      </w:pPr>
      <w:r w:rsidRPr="00BF1DA7">
        <w:rPr>
          <w:rFonts w:eastAsia="標楷體" w:hAnsi="標楷體"/>
          <w:color w:val="0000FF"/>
          <w:sz w:val="26"/>
          <w:szCs w:val="26"/>
        </w:rPr>
        <w:t>在相關補習班任教者。</w:t>
      </w:r>
    </w:p>
    <w:p w:rsidR="008B7C2B" w:rsidRDefault="008B7C2B" w:rsidP="008B7C2B">
      <w:pPr>
        <w:pStyle w:val="a3"/>
        <w:widowControl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eastAsia="標楷體" w:hAnsi="標楷體"/>
          <w:sz w:val="26"/>
          <w:szCs w:val="26"/>
        </w:rPr>
      </w:pPr>
      <w:r w:rsidRPr="008C002A">
        <w:rPr>
          <w:rFonts w:eastAsia="標楷體" w:hAnsi="標楷體"/>
          <w:sz w:val="26"/>
          <w:szCs w:val="26"/>
        </w:rPr>
        <w:t>為求評分標準一致，以達考評之公平，口試、術科及書面審查得因實際需要依審查項目分組進行，每分組委員以</w:t>
      </w:r>
      <w:r w:rsidRPr="008C002A">
        <w:rPr>
          <w:rFonts w:eastAsia="標楷體" w:hAnsi="標楷體"/>
          <w:sz w:val="26"/>
          <w:szCs w:val="26"/>
        </w:rPr>
        <w:t>3</w:t>
      </w:r>
      <w:r w:rsidRPr="008C002A">
        <w:rPr>
          <w:rFonts w:eastAsia="標楷體" w:hAnsi="標楷體"/>
          <w:sz w:val="26"/>
          <w:szCs w:val="26"/>
        </w:rPr>
        <w:t>名為原則，</w:t>
      </w:r>
      <w:proofErr w:type="gramStart"/>
      <w:r w:rsidRPr="008C002A">
        <w:rPr>
          <w:rFonts w:eastAsia="標楷體" w:hAnsi="標楷體"/>
          <w:sz w:val="26"/>
          <w:szCs w:val="26"/>
        </w:rPr>
        <w:t>考審委員</w:t>
      </w:r>
      <w:proofErr w:type="gramEnd"/>
      <w:r w:rsidRPr="008C002A">
        <w:rPr>
          <w:rFonts w:eastAsia="標楷體" w:hAnsi="標楷體"/>
          <w:sz w:val="26"/>
          <w:szCs w:val="26"/>
        </w:rPr>
        <w:t>應依專業性考量於事前商訂評分項目、評分標準、評分方式及所</w:t>
      </w:r>
      <w:proofErr w:type="gramStart"/>
      <w:r w:rsidRPr="008C002A">
        <w:rPr>
          <w:rFonts w:eastAsia="標楷體" w:hAnsi="標楷體"/>
          <w:sz w:val="26"/>
          <w:szCs w:val="26"/>
        </w:rPr>
        <w:t>佔</w:t>
      </w:r>
      <w:proofErr w:type="gramEnd"/>
      <w:r w:rsidRPr="008C002A">
        <w:rPr>
          <w:rFonts w:eastAsia="標楷體" w:hAnsi="標楷體"/>
          <w:sz w:val="26"/>
          <w:szCs w:val="26"/>
        </w:rPr>
        <w:t>成績比例</w:t>
      </w:r>
      <w:r w:rsidRPr="008C002A">
        <w:rPr>
          <w:rFonts w:eastAsia="標楷體" w:hAnsi="標楷體" w:hint="eastAsia"/>
          <w:sz w:val="26"/>
          <w:szCs w:val="26"/>
        </w:rPr>
        <w:t>，並做成會議紀錄</w:t>
      </w:r>
      <w:r w:rsidRPr="008C002A">
        <w:rPr>
          <w:rFonts w:eastAsia="標楷體" w:hAnsi="標楷體"/>
          <w:sz w:val="26"/>
          <w:szCs w:val="26"/>
        </w:rPr>
        <w:t>。如</w:t>
      </w:r>
      <w:proofErr w:type="gramStart"/>
      <w:r w:rsidRPr="008C002A">
        <w:rPr>
          <w:rFonts w:eastAsia="標楷體" w:hAnsi="標楷體"/>
          <w:sz w:val="26"/>
          <w:szCs w:val="26"/>
        </w:rPr>
        <w:t>採</w:t>
      </w:r>
      <w:proofErr w:type="gramEnd"/>
      <w:r w:rsidRPr="008C002A">
        <w:rPr>
          <w:rFonts w:eastAsia="標楷體" w:hAnsi="標楷體"/>
          <w:sz w:val="26"/>
          <w:szCs w:val="26"/>
        </w:rPr>
        <w:t>面試、術科或實作方式，應以錄音、錄影或詳細文字記錄。文字紀錄應於招生委員會決定錄取名單前完成。對評分成績特優或特低者，應於評分表件中註明理由。</w:t>
      </w:r>
    </w:p>
    <w:p w:rsidR="008B7C2B" w:rsidRDefault="008B7C2B" w:rsidP="008B7C2B">
      <w:pPr>
        <w:pStyle w:val="a3"/>
        <w:widowControl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eastAsia="標楷體" w:hAnsi="標楷體"/>
          <w:sz w:val="26"/>
          <w:szCs w:val="26"/>
        </w:rPr>
      </w:pPr>
      <w:r w:rsidRPr="00BF1DA7">
        <w:rPr>
          <w:rFonts w:eastAsia="標楷體" w:hAnsi="標楷體" w:hint="eastAsia"/>
          <w:sz w:val="26"/>
          <w:szCs w:val="26"/>
        </w:rPr>
        <w:t>每一應考人面試時間以十五分鐘至二十分鐘為原則，必要時得予增減，惟至少不得低於十分鐘。</w:t>
      </w:r>
    </w:p>
    <w:p w:rsidR="008B7C2B" w:rsidRPr="00BF1DA7" w:rsidRDefault="008B7C2B" w:rsidP="008B7C2B">
      <w:pPr>
        <w:pStyle w:val="a3"/>
        <w:widowControl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eastAsia="標楷體" w:hAnsi="標楷體"/>
          <w:sz w:val="26"/>
          <w:szCs w:val="26"/>
        </w:rPr>
      </w:pPr>
      <w:proofErr w:type="gramStart"/>
      <w:r w:rsidRPr="00BF1DA7">
        <w:rPr>
          <w:rFonts w:eastAsia="標楷體" w:hAnsi="標楷體"/>
          <w:b/>
          <w:color w:val="FF0000"/>
          <w:sz w:val="26"/>
          <w:szCs w:val="26"/>
        </w:rPr>
        <w:t>個別考審委員</w:t>
      </w:r>
      <w:proofErr w:type="gramEnd"/>
      <w:r w:rsidRPr="00BF1DA7">
        <w:rPr>
          <w:rFonts w:eastAsia="標楷體" w:hAnsi="標楷體"/>
          <w:b/>
          <w:color w:val="FF0000"/>
          <w:sz w:val="26"/>
          <w:szCs w:val="26"/>
        </w:rPr>
        <w:t>原始評分（滿分</w:t>
      </w:r>
      <w:r w:rsidRPr="00BF1DA7">
        <w:rPr>
          <w:rFonts w:eastAsia="標楷體" w:hAnsi="標楷體"/>
          <w:b/>
          <w:color w:val="FF0000"/>
          <w:sz w:val="26"/>
          <w:szCs w:val="26"/>
        </w:rPr>
        <w:t>100</w:t>
      </w:r>
      <w:r w:rsidRPr="00BF1DA7">
        <w:rPr>
          <w:rFonts w:eastAsia="標楷體" w:hAnsi="標楷體"/>
          <w:b/>
          <w:color w:val="FF0000"/>
          <w:sz w:val="26"/>
          <w:szCs w:val="26"/>
        </w:rPr>
        <w:t>分）和</w:t>
      </w:r>
      <w:proofErr w:type="gramStart"/>
      <w:r w:rsidRPr="00BF1DA7">
        <w:rPr>
          <w:rFonts w:eastAsia="標楷體" w:hAnsi="標楷體"/>
          <w:b/>
          <w:color w:val="FF0000"/>
          <w:sz w:val="26"/>
          <w:szCs w:val="26"/>
        </w:rPr>
        <w:t>全體</w:t>
      </w:r>
      <w:r w:rsidRPr="00BF1DA7">
        <w:rPr>
          <w:rFonts w:eastAsia="標楷體" w:hAnsi="標楷體" w:hint="eastAsia"/>
          <w:b/>
          <w:color w:val="FF0000"/>
          <w:sz w:val="26"/>
          <w:szCs w:val="26"/>
        </w:rPr>
        <w:t>考審</w:t>
      </w:r>
      <w:r w:rsidRPr="00BF1DA7">
        <w:rPr>
          <w:rFonts w:eastAsia="標楷體" w:hAnsi="標楷體"/>
          <w:b/>
          <w:color w:val="FF0000"/>
          <w:sz w:val="26"/>
          <w:szCs w:val="26"/>
        </w:rPr>
        <w:t>委員</w:t>
      </w:r>
      <w:proofErr w:type="gramEnd"/>
      <w:r w:rsidRPr="00BF1DA7">
        <w:rPr>
          <w:rFonts w:eastAsia="標楷體" w:hAnsi="標楷體"/>
          <w:b/>
          <w:color w:val="FF0000"/>
          <w:sz w:val="26"/>
          <w:szCs w:val="26"/>
        </w:rPr>
        <w:t>原始平均分數相差</w:t>
      </w:r>
      <w:r w:rsidRPr="00BF1DA7">
        <w:rPr>
          <w:rFonts w:eastAsia="標楷體" w:hAnsi="標楷體"/>
          <w:b/>
          <w:color w:val="FF0000"/>
          <w:sz w:val="26"/>
          <w:szCs w:val="26"/>
        </w:rPr>
        <w:t>10</w:t>
      </w:r>
      <w:r w:rsidRPr="00BF1DA7">
        <w:rPr>
          <w:rFonts w:eastAsia="標楷體" w:hAnsi="標楷體"/>
          <w:b/>
          <w:color w:val="FF0000"/>
          <w:sz w:val="26"/>
          <w:szCs w:val="26"/>
        </w:rPr>
        <w:t>分</w:t>
      </w:r>
      <w:r w:rsidRPr="00BF1DA7">
        <w:rPr>
          <w:rFonts w:eastAsia="標楷體" w:hAnsi="標楷體" w:hint="eastAsia"/>
          <w:b/>
          <w:color w:val="FF0000"/>
          <w:sz w:val="26"/>
          <w:szCs w:val="26"/>
        </w:rPr>
        <w:t>（含）</w:t>
      </w:r>
      <w:r w:rsidRPr="00BF1DA7">
        <w:rPr>
          <w:rFonts w:eastAsia="標楷體" w:hAnsi="標楷體"/>
          <w:b/>
          <w:color w:val="FF0000"/>
          <w:sz w:val="26"/>
          <w:szCs w:val="26"/>
        </w:rPr>
        <w:t>以上者</w:t>
      </w:r>
      <w:r w:rsidRPr="00BF1DA7">
        <w:rPr>
          <w:rFonts w:eastAsia="標楷體" w:hAnsi="標楷體" w:hint="eastAsia"/>
          <w:b/>
          <w:color w:val="FF0000"/>
          <w:sz w:val="26"/>
          <w:szCs w:val="26"/>
        </w:rPr>
        <w:t>（不含申請入學及簡章已另有訂定者）</w:t>
      </w:r>
      <w:r w:rsidRPr="00BF1DA7">
        <w:rPr>
          <w:rFonts w:eastAsia="標楷體" w:hAnsi="標楷體"/>
          <w:b/>
          <w:color w:val="FF0000"/>
          <w:sz w:val="26"/>
          <w:szCs w:val="26"/>
        </w:rPr>
        <w:t>，</w:t>
      </w:r>
      <w:r w:rsidRPr="00BF1DA7">
        <w:rPr>
          <w:rFonts w:eastAsia="標楷體" w:hAnsi="標楷體" w:hint="eastAsia"/>
          <w:b/>
          <w:color w:val="FF0000"/>
          <w:sz w:val="26"/>
          <w:szCs w:val="26"/>
        </w:rPr>
        <w:t>應</w:t>
      </w:r>
      <w:r w:rsidRPr="00BF1DA7">
        <w:rPr>
          <w:rFonts w:eastAsia="標楷體" w:hAnsi="標楷體"/>
          <w:b/>
          <w:color w:val="FF0000"/>
          <w:sz w:val="26"/>
          <w:szCs w:val="26"/>
        </w:rPr>
        <w:t>敘明理由，並經</w:t>
      </w:r>
      <w:proofErr w:type="gramStart"/>
      <w:r w:rsidRPr="00BF1DA7">
        <w:rPr>
          <w:rFonts w:eastAsia="標楷體" w:hAnsi="標楷體" w:hint="eastAsia"/>
          <w:b/>
          <w:color w:val="FF0000"/>
          <w:sz w:val="26"/>
          <w:szCs w:val="26"/>
        </w:rPr>
        <w:t>全體考審</w:t>
      </w:r>
      <w:r w:rsidRPr="00BF1DA7">
        <w:rPr>
          <w:rFonts w:eastAsia="標楷體" w:hAnsi="標楷體"/>
          <w:b/>
          <w:color w:val="FF0000"/>
          <w:sz w:val="26"/>
          <w:szCs w:val="26"/>
        </w:rPr>
        <w:t>委員</w:t>
      </w:r>
      <w:proofErr w:type="gramEnd"/>
      <w:r w:rsidRPr="00BF1DA7">
        <w:rPr>
          <w:rFonts w:eastAsia="標楷體" w:hAnsi="標楷體" w:hint="eastAsia"/>
          <w:b/>
          <w:color w:val="FF0000"/>
          <w:sz w:val="26"/>
          <w:szCs w:val="26"/>
        </w:rPr>
        <w:t>或系級招生委員會</w:t>
      </w:r>
      <w:r w:rsidRPr="00BF1DA7">
        <w:rPr>
          <w:rFonts w:eastAsia="標楷體" w:hAnsi="標楷體"/>
          <w:b/>
          <w:color w:val="FF0000"/>
          <w:sz w:val="26"/>
          <w:szCs w:val="26"/>
        </w:rPr>
        <w:t>同意後，</w:t>
      </w:r>
      <w:r w:rsidRPr="00BF1DA7">
        <w:rPr>
          <w:rFonts w:eastAsia="標楷體" w:hAnsi="標楷體" w:hint="eastAsia"/>
          <w:b/>
          <w:color w:val="FF0000"/>
          <w:sz w:val="26"/>
          <w:szCs w:val="26"/>
        </w:rPr>
        <w:t>始</w:t>
      </w:r>
      <w:r w:rsidRPr="00BF1DA7">
        <w:rPr>
          <w:rFonts w:eastAsia="標楷體" w:hAnsi="標楷體"/>
          <w:b/>
          <w:color w:val="FF0000"/>
          <w:sz w:val="26"/>
          <w:szCs w:val="26"/>
        </w:rPr>
        <w:t>得列入計算</w:t>
      </w:r>
      <w:r w:rsidRPr="00BF1DA7">
        <w:rPr>
          <w:rFonts w:ascii="標楷體" w:eastAsia="標楷體" w:hAnsi="標楷體" w:hint="eastAsia"/>
          <w:b/>
          <w:color w:val="FF0000"/>
          <w:sz w:val="26"/>
          <w:szCs w:val="26"/>
        </w:rPr>
        <w:t>；如有調整分數者，應縮小委員間分數差距</w:t>
      </w:r>
      <w:r w:rsidRPr="00BF1DA7">
        <w:rPr>
          <w:rFonts w:ascii="新細明體" w:hAnsi="新細明體" w:hint="eastAsia"/>
          <w:b/>
          <w:color w:val="FF0000"/>
          <w:sz w:val="26"/>
          <w:szCs w:val="26"/>
        </w:rPr>
        <w:t>。</w:t>
      </w:r>
    </w:p>
    <w:p w:rsidR="008B7C2B" w:rsidRDefault="008B7C2B" w:rsidP="008B7C2B">
      <w:pPr>
        <w:pStyle w:val="a3"/>
        <w:widowControl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eastAsia="標楷體" w:hAnsi="標楷體"/>
          <w:sz w:val="26"/>
          <w:szCs w:val="26"/>
        </w:rPr>
      </w:pPr>
      <w:r w:rsidRPr="00BF1DA7">
        <w:rPr>
          <w:rFonts w:eastAsia="標楷體" w:hAnsi="標楷體"/>
          <w:sz w:val="26"/>
          <w:szCs w:val="26"/>
        </w:rPr>
        <w:t>請</w:t>
      </w:r>
      <w:proofErr w:type="gramStart"/>
      <w:r w:rsidRPr="00BF1DA7">
        <w:rPr>
          <w:rFonts w:eastAsia="標楷體" w:hAnsi="標楷體"/>
          <w:sz w:val="26"/>
          <w:szCs w:val="26"/>
        </w:rPr>
        <w:t>各考審委員</w:t>
      </w:r>
      <w:proofErr w:type="gramEnd"/>
      <w:r w:rsidRPr="00BF1DA7">
        <w:rPr>
          <w:rFonts w:eastAsia="標楷體" w:hAnsi="標楷體"/>
          <w:sz w:val="26"/>
          <w:szCs w:val="26"/>
        </w:rPr>
        <w:t>登錄成績請以藍黑原子筆或鋼筆登錄，修正時請簽章。</w:t>
      </w:r>
    </w:p>
    <w:p w:rsidR="008B7C2B" w:rsidRDefault="008B7C2B" w:rsidP="008B7C2B">
      <w:pPr>
        <w:pStyle w:val="a3"/>
        <w:widowControl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eastAsia="標楷體" w:hAnsi="標楷體"/>
          <w:sz w:val="26"/>
          <w:szCs w:val="26"/>
        </w:rPr>
      </w:pPr>
      <w:r w:rsidRPr="00BF1DA7">
        <w:rPr>
          <w:rFonts w:eastAsia="標楷體" w:hAnsi="標楷體"/>
          <w:sz w:val="26"/>
          <w:szCs w:val="26"/>
        </w:rPr>
        <w:t>請各系所登錄成績時，</w:t>
      </w:r>
      <w:proofErr w:type="gramStart"/>
      <w:r w:rsidRPr="00BF1DA7">
        <w:rPr>
          <w:rFonts w:eastAsia="標楷體" w:hAnsi="標楷體"/>
          <w:sz w:val="26"/>
          <w:szCs w:val="26"/>
        </w:rPr>
        <w:t>考審委員</w:t>
      </w:r>
      <w:proofErr w:type="gramEnd"/>
      <w:r w:rsidRPr="00BF1DA7">
        <w:rPr>
          <w:rFonts w:eastAsia="標楷體" w:hAnsi="標楷體"/>
          <w:sz w:val="26"/>
          <w:szCs w:val="26"/>
        </w:rPr>
        <w:t>評分成績以百分</w:t>
      </w:r>
      <w:proofErr w:type="gramStart"/>
      <w:r w:rsidRPr="00BF1DA7">
        <w:rPr>
          <w:rFonts w:eastAsia="標楷體" w:hAnsi="標楷體"/>
          <w:sz w:val="26"/>
          <w:szCs w:val="26"/>
        </w:rPr>
        <w:t>計分法取</w:t>
      </w:r>
      <w:r w:rsidRPr="00BF1DA7">
        <w:rPr>
          <w:rFonts w:eastAsia="標楷體" w:hAnsi="標楷體"/>
          <w:bCs/>
          <w:sz w:val="26"/>
          <w:szCs w:val="26"/>
        </w:rPr>
        <w:t>整數</w:t>
      </w:r>
      <w:proofErr w:type="gramEnd"/>
      <w:r w:rsidRPr="00BF1DA7">
        <w:rPr>
          <w:rFonts w:eastAsia="標楷體" w:hAnsi="標楷體"/>
          <w:sz w:val="26"/>
          <w:szCs w:val="26"/>
        </w:rPr>
        <w:t>（小數取第</w:t>
      </w:r>
      <w:r w:rsidRPr="00BF1DA7">
        <w:rPr>
          <w:rFonts w:eastAsia="標楷體"/>
          <w:sz w:val="26"/>
          <w:szCs w:val="26"/>
        </w:rPr>
        <w:t>1</w:t>
      </w:r>
      <w:r w:rsidRPr="00BF1DA7">
        <w:rPr>
          <w:rFonts w:eastAsia="標楷體" w:hAnsi="標楷體"/>
          <w:sz w:val="26"/>
          <w:szCs w:val="26"/>
        </w:rPr>
        <w:t>位四捨五入）登錄；</w:t>
      </w:r>
      <w:proofErr w:type="gramStart"/>
      <w:r w:rsidRPr="00BF1DA7">
        <w:rPr>
          <w:rFonts w:eastAsia="標楷體" w:hAnsi="標楷體"/>
          <w:sz w:val="26"/>
          <w:szCs w:val="26"/>
        </w:rPr>
        <w:t>各考審委員</w:t>
      </w:r>
      <w:proofErr w:type="gramEnd"/>
      <w:r w:rsidRPr="00BF1DA7">
        <w:rPr>
          <w:rFonts w:eastAsia="標楷體" w:hAnsi="標楷體"/>
          <w:sz w:val="26"/>
          <w:szCs w:val="26"/>
        </w:rPr>
        <w:t>平均之總成績，應以百分計分</w:t>
      </w:r>
      <w:proofErr w:type="gramStart"/>
      <w:r w:rsidRPr="00BF1DA7">
        <w:rPr>
          <w:rFonts w:eastAsia="標楷體" w:hAnsi="標楷體"/>
          <w:sz w:val="26"/>
          <w:szCs w:val="26"/>
        </w:rPr>
        <w:t>法取</w:t>
      </w:r>
      <w:r w:rsidRPr="00BF1DA7">
        <w:rPr>
          <w:rFonts w:eastAsia="標楷體" w:hAnsi="標楷體"/>
          <w:bCs/>
          <w:sz w:val="26"/>
          <w:szCs w:val="26"/>
        </w:rPr>
        <w:t>至</w:t>
      </w:r>
      <w:proofErr w:type="gramEnd"/>
      <w:r w:rsidRPr="00BF1DA7">
        <w:rPr>
          <w:rFonts w:eastAsia="標楷體" w:hAnsi="標楷體"/>
          <w:bCs/>
          <w:sz w:val="26"/>
          <w:szCs w:val="26"/>
        </w:rPr>
        <w:t>小數第</w:t>
      </w:r>
      <w:r w:rsidRPr="00BF1DA7">
        <w:rPr>
          <w:rFonts w:eastAsia="標楷體"/>
          <w:bCs/>
          <w:sz w:val="26"/>
          <w:szCs w:val="26"/>
        </w:rPr>
        <w:t>1</w:t>
      </w:r>
      <w:r w:rsidRPr="00BF1DA7">
        <w:rPr>
          <w:rFonts w:eastAsia="標楷體" w:hAnsi="標楷體"/>
          <w:bCs/>
          <w:sz w:val="26"/>
          <w:szCs w:val="26"/>
        </w:rPr>
        <w:t>位</w:t>
      </w:r>
      <w:r w:rsidRPr="00BF1DA7">
        <w:rPr>
          <w:rFonts w:eastAsia="標楷體" w:hAnsi="標楷體"/>
          <w:sz w:val="26"/>
          <w:szCs w:val="26"/>
        </w:rPr>
        <w:t>（小數取第二位四捨五入）登錄</w:t>
      </w:r>
      <w:r w:rsidRPr="00BF1DA7">
        <w:rPr>
          <w:rFonts w:eastAsia="標楷體" w:hAnsi="標楷體" w:hint="eastAsia"/>
          <w:sz w:val="26"/>
          <w:szCs w:val="26"/>
        </w:rPr>
        <w:t>；</w:t>
      </w:r>
      <w:proofErr w:type="gramStart"/>
      <w:r w:rsidRPr="00BF1DA7">
        <w:rPr>
          <w:rFonts w:eastAsia="標楷體" w:hAnsi="標楷體" w:hint="eastAsia"/>
          <w:sz w:val="26"/>
          <w:szCs w:val="26"/>
        </w:rPr>
        <w:t>惟</w:t>
      </w:r>
      <w:proofErr w:type="gramEnd"/>
      <w:r w:rsidRPr="00BF1DA7">
        <w:rPr>
          <w:rFonts w:eastAsia="標楷體" w:hAnsi="標楷體" w:hint="eastAsia"/>
          <w:sz w:val="26"/>
          <w:szCs w:val="26"/>
        </w:rPr>
        <w:t>申請入學招生考試，</w:t>
      </w:r>
      <w:proofErr w:type="gramStart"/>
      <w:r w:rsidRPr="00BF1DA7">
        <w:rPr>
          <w:rFonts w:eastAsia="標楷體" w:hAnsi="標楷體"/>
          <w:sz w:val="26"/>
          <w:szCs w:val="26"/>
        </w:rPr>
        <w:t>考審委員</w:t>
      </w:r>
      <w:proofErr w:type="gramEnd"/>
      <w:r w:rsidRPr="00BF1DA7">
        <w:rPr>
          <w:rFonts w:eastAsia="標楷體" w:hAnsi="標楷體"/>
          <w:sz w:val="26"/>
          <w:szCs w:val="26"/>
        </w:rPr>
        <w:t>評分成績以百分計分</w:t>
      </w:r>
      <w:proofErr w:type="gramStart"/>
      <w:r w:rsidRPr="00BF1DA7">
        <w:rPr>
          <w:rFonts w:eastAsia="標楷體" w:hAnsi="標楷體"/>
          <w:sz w:val="26"/>
          <w:szCs w:val="26"/>
        </w:rPr>
        <w:t>法取</w:t>
      </w:r>
      <w:r w:rsidRPr="00BF1DA7">
        <w:rPr>
          <w:rFonts w:eastAsia="標楷體" w:hAnsi="標楷體"/>
          <w:bCs/>
          <w:sz w:val="26"/>
          <w:szCs w:val="26"/>
        </w:rPr>
        <w:t>至</w:t>
      </w:r>
      <w:proofErr w:type="gramEnd"/>
      <w:r w:rsidRPr="00BF1DA7">
        <w:rPr>
          <w:rFonts w:eastAsia="標楷體" w:hAnsi="標楷體"/>
          <w:bCs/>
          <w:sz w:val="26"/>
          <w:szCs w:val="26"/>
        </w:rPr>
        <w:t>小數第</w:t>
      </w:r>
      <w:r w:rsidRPr="00BF1DA7">
        <w:rPr>
          <w:rFonts w:eastAsia="標楷體" w:hAnsi="標楷體" w:hint="eastAsia"/>
          <w:bCs/>
          <w:sz w:val="26"/>
          <w:szCs w:val="26"/>
        </w:rPr>
        <w:t>2</w:t>
      </w:r>
      <w:r w:rsidRPr="00BF1DA7">
        <w:rPr>
          <w:rFonts w:eastAsia="標楷體" w:hAnsi="標楷體"/>
          <w:bCs/>
          <w:sz w:val="26"/>
          <w:szCs w:val="26"/>
        </w:rPr>
        <w:t>位</w:t>
      </w:r>
      <w:r w:rsidRPr="00BF1DA7">
        <w:rPr>
          <w:rFonts w:eastAsia="標楷體" w:hAnsi="標楷體"/>
          <w:sz w:val="26"/>
          <w:szCs w:val="26"/>
        </w:rPr>
        <w:t>（小數取第</w:t>
      </w:r>
      <w:r w:rsidRPr="00BF1DA7">
        <w:rPr>
          <w:rFonts w:eastAsia="標楷體" w:hint="eastAsia"/>
          <w:sz w:val="26"/>
          <w:szCs w:val="26"/>
        </w:rPr>
        <w:t>3</w:t>
      </w:r>
      <w:r w:rsidRPr="00BF1DA7">
        <w:rPr>
          <w:rFonts w:eastAsia="標楷體" w:hAnsi="標楷體"/>
          <w:sz w:val="26"/>
          <w:szCs w:val="26"/>
        </w:rPr>
        <w:t>位四捨五入）登錄；</w:t>
      </w:r>
      <w:proofErr w:type="gramStart"/>
      <w:r w:rsidRPr="00BF1DA7">
        <w:rPr>
          <w:rFonts w:eastAsia="標楷體" w:hAnsi="標楷體"/>
          <w:sz w:val="26"/>
          <w:szCs w:val="26"/>
        </w:rPr>
        <w:t>各考審委員</w:t>
      </w:r>
      <w:proofErr w:type="gramEnd"/>
      <w:r w:rsidRPr="00BF1DA7">
        <w:rPr>
          <w:rFonts w:eastAsia="標楷體" w:hAnsi="標楷體"/>
          <w:sz w:val="26"/>
          <w:szCs w:val="26"/>
        </w:rPr>
        <w:t>平均之總成績，應以百分計分</w:t>
      </w:r>
      <w:proofErr w:type="gramStart"/>
      <w:r w:rsidRPr="00BF1DA7">
        <w:rPr>
          <w:rFonts w:eastAsia="標楷體" w:hAnsi="標楷體"/>
          <w:sz w:val="26"/>
          <w:szCs w:val="26"/>
        </w:rPr>
        <w:t>法取</w:t>
      </w:r>
      <w:r w:rsidRPr="00BF1DA7">
        <w:rPr>
          <w:rFonts w:eastAsia="標楷體" w:hAnsi="標楷體"/>
          <w:bCs/>
          <w:sz w:val="26"/>
          <w:szCs w:val="26"/>
        </w:rPr>
        <w:t>至</w:t>
      </w:r>
      <w:proofErr w:type="gramEnd"/>
      <w:r w:rsidRPr="00BF1DA7">
        <w:rPr>
          <w:rFonts w:eastAsia="標楷體" w:hAnsi="標楷體"/>
          <w:bCs/>
          <w:sz w:val="26"/>
          <w:szCs w:val="26"/>
        </w:rPr>
        <w:t>小數第</w:t>
      </w:r>
      <w:r w:rsidRPr="00BF1DA7">
        <w:rPr>
          <w:rFonts w:eastAsia="標楷體" w:hint="eastAsia"/>
          <w:bCs/>
          <w:sz w:val="26"/>
          <w:szCs w:val="26"/>
        </w:rPr>
        <w:t>2</w:t>
      </w:r>
      <w:r w:rsidRPr="00BF1DA7">
        <w:rPr>
          <w:rFonts w:eastAsia="標楷體" w:hAnsi="標楷體"/>
          <w:bCs/>
          <w:sz w:val="26"/>
          <w:szCs w:val="26"/>
        </w:rPr>
        <w:t>位</w:t>
      </w:r>
      <w:r w:rsidRPr="00BF1DA7">
        <w:rPr>
          <w:rFonts w:eastAsia="標楷體" w:hAnsi="標楷體"/>
          <w:sz w:val="26"/>
          <w:szCs w:val="26"/>
        </w:rPr>
        <w:t>（小數取第</w:t>
      </w:r>
      <w:r w:rsidRPr="00BF1DA7">
        <w:rPr>
          <w:rFonts w:eastAsia="標楷體" w:hAnsi="標楷體" w:hint="eastAsia"/>
          <w:sz w:val="26"/>
          <w:szCs w:val="26"/>
        </w:rPr>
        <w:t>3</w:t>
      </w:r>
      <w:r w:rsidRPr="00BF1DA7">
        <w:rPr>
          <w:rFonts w:eastAsia="標楷體" w:hAnsi="標楷體"/>
          <w:sz w:val="26"/>
          <w:szCs w:val="26"/>
        </w:rPr>
        <w:t>位四捨五入）登錄。各項目原始分數加權後之分數請保留原小數點位數。</w:t>
      </w:r>
    </w:p>
    <w:p w:rsidR="008B7C2B" w:rsidRPr="00BF1DA7" w:rsidRDefault="008B7C2B" w:rsidP="008B7C2B">
      <w:pPr>
        <w:pStyle w:val="a3"/>
        <w:widowControl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eastAsia="標楷體" w:hAnsi="標楷體"/>
          <w:sz w:val="26"/>
          <w:szCs w:val="26"/>
        </w:rPr>
      </w:pPr>
      <w:r w:rsidRPr="00BF1DA7">
        <w:rPr>
          <w:rFonts w:eastAsia="標楷體" w:hAnsi="標楷體"/>
          <w:color w:val="000000"/>
          <w:sz w:val="26"/>
          <w:szCs w:val="26"/>
        </w:rPr>
        <w:t>各系</w:t>
      </w:r>
      <w:proofErr w:type="gramStart"/>
      <w:r w:rsidRPr="00BF1DA7">
        <w:rPr>
          <w:rFonts w:eastAsia="標楷體" w:hAnsi="標楷體"/>
          <w:color w:val="000000"/>
          <w:sz w:val="26"/>
          <w:szCs w:val="26"/>
        </w:rPr>
        <w:t>所考審委員</w:t>
      </w:r>
      <w:proofErr w:type="gramEnd"/>
      <w:r w:rsidRPr="00BF1DA7">
        <w:rPr>
          <w:rFonts w:eastAsia="標楷體" w:hAnsi="標楷體"/>
          <w:color w:val="000000"/>
          <w:sz w:val="26"/>
          <w:szCs w:val="26"/>
        </w:rPr>
        <w:t>總成績表，</w:t>
      </w:r>
      <w:proofErr w:type="gramStart"/>
      <w:r w:rsidRPr="00BF1DA7">
        <w:rPr>
          <w:rFonts w:eastAsia="標楷體" w:hAnsi="標楷體"/>
          <w:color w:val="000000"/>
          <w:sz w:val="26"/>
          <w:szCs w:val="26"/>
        </w:rPr>
        <w:t>請</w:t>
      </w:r>
      <w:r w:rsidRPr="00BF1DA7">
        <w:rPr>
          <w:rFonts w:eastAsia="標楷體" w:hAnsi="標楷體" w:hint="eastAsia"/>
          <w:color w:val="000000"/>
          <w:sz w:val="26"/>
          <w:szCs w:val="26"/>
        </w:rPr>
        <w:t>系所</w:t>
      </w:r>
      <w:proofErr w:type="gramEnd"/>
      <w:r w:rsidRPr="00BF1DA7">
        <w:rPr>
          <w:rFonts w:eastAsia="標楷體" w:hAnsi="標楷體" w:hint="eastAsia"/>
          <w:color w:val="000000"/>
          <w:sz w:val="26"/>
          <w:szCs w:val="26"/>
        </w:rPr>
        <w:t>主管</w:t>
      </w:r>
      <w:r w:rsidRPr="00BF1DA7">
        <w:rPr>
          <w:rFonts w:eastAsia="標楷體" w:hAnsi="標楷體"/>
          <w:color w:val="000000"/>
          <w:sz w:val="26"/>
          <w:szCs w:val="26"/>
        </w:rPr>
        <w:t>簽章並</w:t>
      </w:r>
      <w:proofErr w:type="gramStart"/>
      <w:r w:rsidRPr="00BF1DA7">
        <w:rPr>
          <w:rFonts w:eastAsia="標楷體" w:hAnsi="標楷體"/>
          <w:color w:val="000000"/>
          <w:sz w:val="26"/>
          <w:szCs w:val="26"/>
        </w:rPr>
        <w:t>加蓋系所</w:t>
      </w:r>
      <w:proofErr w:type="gramEnd"/>
      <w:r w:rsidRPr="00BF1DA7">
        <w:rPr>
          <w:rFonts w:eastAsia="標楷體" w:hAnsi="標楷體"/>
          <w:color w:val="000000"/>
          <w:sz w:val="26"/>
          <w:szCs w:val="26"/>
        </w:rPr>
        <w:t>章戳後，正本乙份送招生委員會存查，各系所影印自存；各委員之原始評分表，</w:t>
      </w:r>
      <w:proofErr w:type="gramStart"/>
      <w:r w:rsidRPr="00BF1DA7">
        <w:rPr>
          <w:rFonts w:eastAsia="標楷體" w:hAnsi="標楷體"/>
          <w:color w:val="000000"/>
          <w:sz w:val="26"/>
          <w:szCs w:val="26"/>
        </w:rPr>
        <w:t>請系所</w:t>
      </w:r>
      <w:proofErr w:type="gramEnd"/>
      <w:r w:rsidRPr="00BF1DA7">
        <w:rPr>
          <w:rFonts w:eastAsia="標楷體" w:hAnsi="標楷體"/>
          <w:color w:val="000000"/>
          <w:sz w:val="26"/>
          <w:szCs w:val="26"/>
        </w:rPr>
        <w:t>自行留存</w:t>
      </w:r>
      <w:r w:rsidRPr="00BF1DA7">
        <w:rPr>
          <w:rFonts w:eastAsia="標楷體" w:hAnsi="標楷體"/>
          <w:color w:val="000000"/>
          <w:sz w:val="26"/>
          <w:szCs w:val="26"/>
        </w:rPr>
        <w:t>1</w:t>
      </w:r>
      <w:r w:rsidRPr="00BF1DA7">
        <w:rPr>
          <w:rFonts w:eastAsia="標楷體" w:hAnsi="標楷體"/>
          <w:color w:val="000000"/>
          <w:sz w:val="26"/>
          <w:szCs w:val="26"/>
        </w:rPr>
        <w:t>年以上，毋須送交教務處。</w:t>
      </w:r>
    </w:p>
    <w:p w:rsidR="005F7FF1" w:rsidRPr="008B7C2B" w:rsidRDefault="005F7FF1"/>
    <w:sectPr w:rsidR="005F7FF1" w:rsidRPr="008B7C2B" w:rsidSect="008B7C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145"/>
    <w:multiLevelType w:val="hybridMultilevel"/>
    <w:tmpl w:val="B1520AD0"/>
    <w:lvl w:ilvl="0" w:tplc="04090015">
      <w:start w:val="1"/>
      <w:numFmt w:val="taiwaneseCountingThousand"/>
      <w:lvlText w:val="%1、"/>
      <w:lvlJc w:val="left"/>
      <w:pPr>
        <w:ind w:left="700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481" w:hanging="480"/>
      </w:pPr>
    </w:lvl>
    <w:lvl w:ilvl="2" w:tplc="0409001B" w:tentative="1">
      <w:start w:val="1"/>
      <w:numFmt w:val="lowerRoman"/>
      <w:lvlText w:val="%3."/>
      <w:lvlJc w:val="right"/>
      <w:pPr>
        <w:ind w:left="7961" w:hanging="480"/>
      </w:pPr>
    </w:lvl>
    <w:lvl w:ilvl="3" w:tplc="0409000F" w:tentative="1">
      <w:start w:val="1"/>
      <w:numFmt w:val="decimal"/>
      <w:lvlText w:val="%4."/>
      <w:lvlJc w:val="left"/>
      <w:pPr>
        <w:ind w:left="8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1" w:hanging="480"/>
      </w:pPr>
    </w:lvl>
    <w:lvl w:ilvl="5" w:tplc="0409001B" w:tentative="1">
      <w:start w:val="1"/>
      <w:numFmt w:val="lowerRoman"/>
      <w:lvlText w:val="%6."/>
      <w:lvlJc w:val="right"/>
      <w:pPr>
        <w:ind w:left="9401" w:hanging="480"/>
      </w:pPr>
    </w:lvl>
    <w:lvl w:ilvl="6" w:tplc="0409000F" w:tentative="1">
      <w:start w:val="1"/>
      <w:numFmt w:val="decimal"/>
      <w:lvlText w:val="%7."/>
      <w:lvlJc w:val="left"/>
      <w:pPr>
        <w:ind w:left="9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1" w:hanging="480"/>
      </w:pPr>
    </w:lvl>
    <w:lvl w:ilvl="8" w:tplc="0409001B" w:tentative="1">
      <w:start w:val="1"/>
      <w:numFmt w:val="lowerRoman"/>
      <w:lvlText w:val="%9."/>
      <w:lvlJc w:val="right"/>
      <w:pPr>
        <w:ind w:left="10841" w:hanging="480"/>
      </w:pPr>
    </w:lvl>
  </w:abstractNum>
  <w:abstractNum w:abstractNumId="1" w15:restartNumberingAfterBreak="0">
    <w:nsid w:val="25CC2F9E"/>
    <w:multiLevelType w:val="hybridMultilevel"/>
    <w:tmpl w:val="3D68185C"/>
    <w:lvl w:ilvl="0" w:tplc="B7FE008E">
      <w:start w:val="1"/>
      <w:numFmt w:val="taiwaneseCountingThousand"/>
      <w:lvlText w:val="(%1)"/>
      <w:lvlJc w:val="left"/>
      <w:pPr>
        <w:ind w:left="142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2B"/>
    <w:rsid w:val="005F7FF1"/>
    <w:rsid w:val="008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D4045-803E-49F9-BB20-26734259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1">
    <w:name w:val="L1"/>
    <w:basedOn w:val="a"/>
    <w:next w:val="a"/>
    <w:link w:val="L10"/>
    <w:rsid w:val="008B7C2B"/>
    <w:pPr>
      <w:spacing w:line="240" w:lineRule="exact"/>
      <w:jc w:val="center"/>
    </w:pPr>
    <w:rPr>
      <w:rFonts w:eastAsia="標楷體"/>
      <w:b/>
      <w:sz w:val="28"/>
    </w:rPr>
  </w:style>
  <w:style w:type="character" w:customStyle="1" w:styleId="L10">
    <w:name w:val="L1 字元"/>
    <w:basedOn w:val="a0"/>
    <w:link w:val="L1"/>
    <w:rsid w:val="008B7C2B"/>
    <w:rPr>
      <w:rFonts w:ascii="Times New Roman" w:eastAsia="標楷體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8B7C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2023-10-25T08:47:00Z</dcterms:created>
  <dcterms:modified xsi:type="dcterms:W3CDTF">2023-10-25T08:50:00Z</dcterms:modified>
</cp:coreProperties>
</file>